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C57F" w14:textId="65478AB4" w:rsidR="00BB3D48" w:rsidRPr="00DD355A" w:rsidRDefault="00BB3D48" w:rsidP="00DD355A">
      <w:pPr>
        <w:spacing w:after="0" w:line="240" w:lineRule="auto"/>
        <w:jc w:val="both"/>
        <w:rPr>
          <w:rFonts w:ascii="Times New Roman" w:eastAsia="Times New Roman" w:hAnsi="Times New Roman"/>
          <w:b/>
          <w:lang w:eastAsia="hu-HU"/>
        </w:rPr>
      </w:pPr>
      <w:r w:rsidRPr="00DD355A">
        <w:rPr>
          <w:rFonts w:ascii="Times New Roman" w:eastAsia="Times New Roman" w:hAnsi="Times New Roman"/>
          <w:b/>
          <w:lang w:eastAsia="hu-HU"/>
        </w:rPr>
        <w:t xml:space="preserve">Műszaki Bizottság </w:t>
      </w:r>
    </w:p>
    <w:p w14:paraId="09564F04" w14:textId="77777777" w:rsidR="00BB3D48" w:rsidRPr="00DD355A" w:rsidRDefault="00BB3D48" w:rsidP="00DD355A">
      <w:pPr>
        <w:spacing w:after="0" w:line="240" w:lineRule="auto"/>
        <w:jc w:val="both"/>
        <w:rPr>
          <w:rFonts w:ascii="Times New Roman" w:eastAsia="Times New Roman" w:hAnsi="Times New Roman"/>
          <w:b/>
          <w:u w:val="single"/>
          <w:lang w:eastAsia="hu-HU"/>
        </w:rPr>
      </w:pPr>
    </w:p>
    <w:p w14:paraId="4F21F091" w14:textId="77777777" w:rsidR="00BB3D48" w:rsidRPr="00DD355A" w:rsidRDefault="00BB3D48" w:rsidP="00DD355A">
      <w:pPr>
        <w:spacing w:after="0" w:line="240" w:lineRule="auto"/>
        <w:jc w:val="center"/>
        <w:rPr>
          <w:rFonts w:ascii="Times New Roman" w:eastAsia="Times New Roman" w:hAnsi="Times New Roman"/>
          <w:b/>
          <w:u w:val="single"/>
          <w:lang w:eastAsia="hu-HU"/>
        </w:rPr>
      </w:pPr>
      <w:r w:rsidRPr="00DD355A">
        <w:rPr>
          <w:rFonts w:ascii="Times New Roman" w:eastAsia="Times New Roman" w:hAnsi="Times New Roman"/>
          <w:b/>
          <w:u w:val="single"/>
          <w:lang w:eastAsia="hu-HU"/>
        </w:rPr>
        <w:t>ELŐTERJESZTÉS</w:t>
      </w:r>
    </w:p>
    <w:p w14:paraId="6416D9A5" w14:textId="77777777" w:rsidR="00BB3D48" w:rsidRPr="00DD355A" w:rsidRDefault="00BB3D48" w:rsidP="00DD355A">
      <w:pPr>
        <w:spacing w:after="0" w:line="240" w:lineRule="auto"/>
        <w:jc w:val="center"/>
        <w:rPr>
          <w:rFonts w:ascii="Times New Roman" w:eastAsia="Times New Roman" w:hAnsi="Times New Roman"/>
          <w:lang w:eastAsia="hu-HU"/>
        </w:rPr>
      </w:pPr>
      <w:r w:rsidRPr="00DD355A">
        <w:rPr>
          <w:rFonts w:ascii="Times New Roman" w:eastAsia="Times New Roman" w:hAnsi="Times New Roman"/>
          <w:lang w:eastAsia="hu-HU"/>
        </w:rPr>
        <w:t>Kisbér Város Önkormányzat Képviselő-testülete</w:t>
      </w:r>
    </w:p>
    <w:p w14:paraId="66D6F1AE" w14:textId="7699BB09" w:rsidR="00BB3D48" w:rsidRPr="00DD355A" w:rsidRDefault="00BB3D48" w:rsidP="00DD355A">
      <w:pPr>
        <w:spacing w:after="0" w:line="240" w:lineRule="auto"/>
        <w:jc w:val="center"/>
        <w:rPr>
          <w:rFonts w:ascii="Times New Roman" w:eastAsia="Times New Roman" w:hAnsi="Times New Roman"/>
          <w:lang w:eastAsia="hu-HU"/>
        </w:rPr>
      </w:pPr>
      <w:r w:rsidRPr="00DD355A">
        <w:rPr>
          <w:rFonts w:ascii="Times New Roman" w:eastAsia="Times New Roman" w:hAnsi="Times New Roman"/>
          <w:b/>
          <w:lang w:eastAsia="hu-HU"/>
        </w:rPr>
        <w:t xml:space="preserve">2024. </w:t>
      </w:r>
      <w:r w:rsidR="00756DBC">
        <w:rPr>
          <w:rFonts w:ascii="Times New Roman" w:eastAsia="Times New Roman" w:hAnsi="Times New Roman"/>
          <w:b/>
          <w:lang w:eastAsia="hu-HU"/>
        </w:rPr>
        <w:t>november 08</w:t>
      </w:r>
      <w:r w:rsidRPr="00DD355A">
        <w:rPr>
          <w:rFonts w:ascii="Times New Roman" w:eastAsia="Times New Roman" w:hAnsi="Times New Roman"/>
          <w:b/>
          <w:lang w:eastAsia="hu-HU"/>
        </w:rPr>
        <w:t>-ai</w:t>
      </w:r>
      <w:r w:rsidRPr="00DD355A">
        <w:rPr>
          <w:rFonts w:ascii="Times New Roman" w:eastAsia="Times New Roman" w:hAnsi="Times New Roman"/>
          <w:lang w:eastAsia="hu-HU"/>
        </w:rPr>
        <w:t xml:space="preserve"> ülésére</w:t>
      </w:r>
    </w:p>
    <w:p w14:paraId="5F028B5B" w14:textId="77777777" w:rsidR="00BB3D48" w:rsidRPr="00DD355A" w:rsidRDefault="00BB3D48" w:rsidP="00DD355A">
      <w:pPr>
        <w:spacing w:after="0" w:line="240" w:lineRule="auto"/>
        <w:jc w:val="both"/>
        <w:rPr>
          <w:rFonts w:ascii="Times New Roman" w:eastAsia="Times New Roman" w:hAnsi="Times New Roman"/>
          <w:lang w:eastAsia="hu-HU"/>
        </w:rPr>
      </w:pPr>
    </w:p>
    <w:p w14:paraId="7FA91884" w14:textId="408AFA1D" w:rsidR="00BB3D48" w:rsidRPr="00DD355A" w:rsidRDefault="00BB3D48" w:rsidP="00DD355A">
      <w:pPr>
        <w:widowControl w:val="0"/>
        <w:suppressAutoHyphens/>
        <w:spacing w:after="0" w:line="240" w:lineRule="auto"/>
        <w:jc w:val="both"/>
        <w:rPr>
          <w:rFonts w:ascii="Times New Roman" w:eastAsia="Times New Roman" w:hAnsi="Times New Roman"/>
          <w:bCs/>
          <w:color w:val="000000"/>
          <w:lang w:eastAsia="hu-HU"/>
        </w:rPr>
      </w:pPr>
      <w:r w:rsidRPr="00DD355A">
        <w:rPr>
          <w:rFonts w:ascii="Times New Roman" w:eastAsia="Times New Roman" w:hAnsi="Times New Roman"/>
          <w:u w:val="single"/>
          <w:lang w:eastAsia="hu-HU"/>
        </w:rPr>
        <w:t>Tárgy</w:t>
      </w:r>
      <w:r w:rsidRPr="00DD355A">
        <w:rPr>
          <w:rFonts w:ascii="Times New Roman" w:eastAsia="Times New Roman" w:hAnsi="Times New Roman"/>
          <w:lang w:eastAsia="hu-HU"/>
        </w:rPr>
        <w:t xml:space="preserve">: </w:t>
      </w:r>
      <w:r w:rsidRPr="00DD355A">
        <w:rPr>
          <w:rFonts w:ascii="Times New Roman" w:eastAsia="Times New Roman" w:hAnsi="Times New Roman"/>
          <w:bCs/>
          <w:color w:val="000000"/>
          <w:lang w:eastAsia="hu-HU"/>
        </w:rPr>
        <w:t>téli síkosságmentesítés</w:t>
      </w:r>
    </w:p>
    <w:p w14:paraId="151E86D4" w14:textId="77777777" w:rsidR="00BB3D48" w:rsidRPr="00DD355A" w:rsidRDefault="00BB3D48" w:rsidP="00DD355A">
      <w:pPr>
        <w:widowControl w:val="0"/>
        <w:suppressAutoHyphens/>
        <w:spacing w:after="0" w:line="240" w:lineRule="auto"/>
        <w:jc w:val="both"/>
        <w:rPr>
          <w:rFonts w:ascii="Times New Roman" w:eastAsia="Times New Roman" w:hAnsi="Times New Roman"/>
          <w:lang w:eastAsia="hu-HU"/>
        </w:rPr>
      </w:pPr>
    </w:p>
    <w:p w14:paraId="4F2724B1" w14:textId="0F271C97" w:rsidR="00BB3D48" w:rsidRPr="00DD355A" w:rsidRDefault="00BB3D48" w:rsidP="00DD355A">
      <w:pPr>
        <w:spacing w:after="0" w:line="240" w:lineRule="auto"/>
        <w:jc w:val="center"/>
        <w:rPr>
          <w:rFonts w:ascii="Times New Roman" w:eastAsia="Times New Roman" w:hAnsi="Times New Roman"/>
          <w:b/>
          <w:lang w:eastAsia="hu-HU"/>
        </w:rPr>
      </w:pPr>
      <w:r w:rsidRPr="00DD355A">
        <w:rPr>
          <w:rFonts w:ascii="Times New Roman" w:eastAsia="Times New Roman" w:hAnsi="Times New Roman"/>
          <w:b/>
          <w:lang w:eastAsia="hu-HU"/>
        </w:rPr>
        <w:t xml:space="preserve">Tisztelt </w:t>
      </w:r>
      <w:r w:rsidR="00756DBC">
        <w:rPr>
          <w:rFonts w:ascii="Times New Roman" w:eastAsia="Times New Roman" w:hAnsi="Times New Roman"/>
          <w:b/>
          <w:lang w:eastAsia="hu-HU"/>
        </w:rPr>
        <w:t>Képviselő-testület</w:t>
      </w:r>
      <w:r w:rsidRPr="00DD355A">
        <w:rPr>
          <w:rFonts w:ascii="Times New Roman" w:eastAsia="Times New Roman" w:hAnsi="Times New Roman"/>
          <w:b/>
          <w:lang w:eastAsia="hu-HU"/>
        </w:rPr>
        <w:t>!</w:t>
      </w:r>
    </w:p>
    <w:p w14:paraId="2BB7848D" w14:textId="77777777" w:rsidR="00BB3D48" w:rsidRPr="00DD355A" w:rsidRDefault="00BB3D48" w:rsidP="00DD355A">
      <w:pPr>
        <w:spacing w:after="0" w:line="240" w:lineRule="auto"/>
        <w:jc w:val="both"/>
        <w:rPr>
          <w:rFonts w:ascii="Times New Roman" w:hAnsi="Times New Roman"/>
        </w:rPr>
      </w:pPr>
    </w:p>
    <w:p w14:paraId="2E14B544" w14:textId="77777777" w:rsidR="00BB3D48" w:rsidRPr="00BB3D48" w:rsidRDefault="00BB3D48" w:rsidP="00DD355A">
      <w:pPr>
        <w:spacing w:after="0" w:line="240" w:lineRule="auto"/>
        <w:jc w:val="both"/>
        <w:rPr>
          <w:rFonts w:ascii="Times New Roman" w:eastAsia="Batang" w:hAnsi="Times New Roman"/>
        </w:rPr>
      </w:pPr>
      <w:r w:rsidRPr="00BB3D48">
        <w:rPr>
          <w:rFonts w:ascii="Times New Roman" w:eastAsia="Batang" w:hAnsi="Times New Roman"/>
        </w:rPr>
        <w:t xml:space="preserve">A településen a hóeltakarítást és síkosságmentesítést a Magyar Közút Nonprofit Zrt. és a Kisbéri Városigazgatóság mellett Mrázik Géza helyi vállalkozó végzi már évek óta. </w:t>
      </w:r>
    </w:p>
    <w:p w14:paraId="6B7AB1B1" w14:textId="77777777" w:rsidR="00BB3D48" w:rsidRPr="00BB3D48" w:rsidRDefault="00BB3D48" w:rsidP="00DD355A">
      <w:pPr>
        <w:spacing w:after="0" w:line="240" w:lineRule="auto"/>
        <w:jc w:val="both"/>
        <w:rPr>
          <w:rFonts w:ascii="Times New Roman" w:eastAsia="Batang" w:hAnsi="Times New Roman"/>
        </w:rPr>
      </w:pPr>
    </w:p>
    <w:p w14:paraId="5CFFB1C9" w14:textId="6FBB45B7" w:rsidR="00BB3D48" w:rsidRPr="00BB3D48" w:rsidRDefault="00BB3D48" w:rsidP="00DD355A">
      <w:pPr>
        <w:spacing w:after="0" w:line="240" w:lineRule="auto"/>
        <w:jc w:val="both"/>
        <w:rPr>
          <w:rFonts w:ascii="Times New Roman" w:eastAsia="Batang" w:hAnsi="Times New Roman"/>
        </w:rPr>
      </w:pPr>
      <w:r w:rsidRPr="00BB3D48">
        <w:rPr>
          <w:rFonts w:ascii="Times New Roman" w:eastAsia="Batang" w:hAnsi="Times New Roman"/>
        </w:rPr>
        <w:t xml:space="preserve">2016-ban határozatlan idejű szerződés köttetett Mrázik úrral az Ady E. u., Arany J. u., Beyer u., Diófa u., Dobi I. u., Fáy A. u. Hunyadi J. u., Illényi u., Iskola u., Kishomok u., Kolozsvári u., Kozma F. u., Muskátli u., Pacsirta u., Petőfi S. u., Rákóczi F. u., Sport u., Szabadság u., Táncsics M. u., Téglagyári u., Újszőlő u., Vásártér, Véncser dűlő és Wenckheim B. u. vonatkozásában. Havazás esetén a jelzést követő 2 órán belül megkezdi a munkálatokat a nap 24 órájában. 2020-tól a szerződés része a december 1-je és február 28-a közötti rendelkezésre állás és annak díja, valamint a síkosságmentesítés, melyhez a szóróanyagot az önkormányzat biztosítja. A szerződésben szereplő díj </w:t>
      </w:r>
      <w:r w:rsidRPr="00DD355A">
        <w:rPr>
          <w:rFonts w:ascii="Times New Roman" w:eastAsia="Batang" w:hAnsi="Times New Roman"/>
        </w:rPr>
        <w:t>2022</w:t>
      </w:r>
      <w:r w:rsidRPr="00BB3D48">
        <w:rPr>
          <w:rFonts w:ascii="Times New Roman" w:eastAsia="Batang" w:hAnsi="Times New Roman"/>
        </w:rPr>
        <w:t xml:space="preserve"> óta nem változott. A szerződés szerint a díjat a felek minden év decemberében újratárgyalják.</w:t>
      </w:r>
    </w:p>
    <w:p w14:paraId="585447CE" w14:textId="77777777" w:rsidR="00BB3D48" w:rsidRPr="00BB3D48" w:rsidRDefault="00BB3D48" w:rsidP="00DD355A">
      <w:pPr>
        <w:spacing w:after="0" w:line="240" w:lineRule="auto"/>
        <w:jc w:val="both"/>
        <w:rPr>
          <w:rFonts w:ascii="Times New Roman" w:eastAsia="Batang" w:hAnsi="Times New Roman"/>
        </w:rPr>
      </w:pPr>
    </w:p>
    <w:p w14:paraId="3453973B" w14:textId="3119018D" w:rsidR="00BB3D48" w:rsidRPr="00BB3D48" w:rsidRDefault="00BB3D48" w:rsidP="00DD355A">
      <w:pPr>
        <w:spacing w:after="0" w:line="240" w:lineRule="auto"/>
        <w:jc w:val="both"/>
        <w:rPr>
          <w:rFonts w:ascii="Times New Roman" w:eastAsia="Batang" w:hAnsi="Times New Roman"/>
        </w:rPr>
      </w:pPr>
      <w:r w:rsidRPr="00BB3D48">
        <w:rPr>
          <w:rFonts w:ascii="Times New Roman" w:eastAsia="Batang" w:hAnsi="Times New Roman"/>
        </w:rPr>
        <w:t xml:space="preserve">Mrázik úr </w:t>
      </w:r>
      <w:r w:rsidRPr="00DD355A">
        <w:rPr>
          <w:rFonts w:ascii="Times New Roman" w:eastAsia="Batang" w:hAnsi="Times New Roman"/>
        </w:rPr>
        <w:t xml:space="preserve">a 2024/2025-ös időszakra megküldte a díjait. </w:t>
      </w:r>
      <w:r w:rsidRPr="00BB3D48">
        <w:rPr>
          <w:rFonts w:ascii="Times New Roman" w:eastAsia="Batang" w:hAnsi="Times New Roman"/>
        </w:rPr>
        <w:t xml:space="preserve">A lentebbi táblázatban a jelenlegi díjak és a kért díjak szerepelnek: </w:t>
      </w:r>
    </w:p>
    <w:p w14:paraId="05DD93C5" w14:textId="77777777" w:rsidR="00BB3D48" w:rsidRPr="00BB3D48" w:rsidRDefault="00BB3D48" w:rsidP="00DD355A">
      <w:pPr>
        <w:spacing w:after="0" w:line="240" w:lineRule="auto"/>
        <w:jc w:val="both"/>
        <w:rPr>
          <w:rFonts w:ascii="Times New Roman" w:eastAsia="Batang" w:hAnsi="Times New Roman"/>
        </w:rPr>
      </w:pPr>
    </w:p>
    <w:tbl>
      <w:tblPr>
        <w:tblStyle w:val="Rcsostblzat"/>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63"/>
        <w:gridCol w:w="2260"/>
        <w:gridCol w:w="2408"/>
        <w:gridCol w:w="2552"/>
      </w:tblGrid>
      <w:tr w:rsidR="00BB3D48" w:rsidRPr="00BB3D48" w14:paraId="64005C74" w14:textId="77777777" w:rsidTr="00DD355A">
        <w:trPr>
          <w:jc w:val="center"/>
        </w:trPr>
        <w:tc>
          <w:tcPr>
            <w:tcW w:w="2263" w:type="dxa"/>
            <w:tcBorders>
              <w:top w:val="double" w:sz="4" w:space="0" w:color="auto"/>
              <w:left w:val="double" w:sz="4" w:space="0" w:color="auto"/>
              <w:bottom w:val="single" w:sz="4" w:space="0" w:color="auto"/>
              <w:right w:val="single" w:sz="4" w:space="0" w:color="auto"/>
            </w:tcBorders>
          </w:tcPr>
          <w:p w14:paraId="207A9E2C" w14:textId="77777777" w:rsidR="00BB3D48" w:rsidRPr="00BB3D48" w:rsidRDefault="00BB3D48" w:rsidP="00DD355A">
            <w:pPr>
              <w:jc w:val="both"/>
              <w:rPr>
                <w:rFonts w:ascii="Times New Roman" w:eastAsia="Batang" w:hAnsi="Times New Roman"/>
              </w:rPr>
            </w:pPr>
          </w:p>
        </w:tc>
        <w:tc>
          <w:tcPr>
            <w:tcW w:w="2260" w:type="dxa"/>
            <w:tcBorders>
              <w:top w:val="double" w:sz="4" w:space="0" w:color="auto"/>
              <w:left w:val="single" w:sz="4" w:space="0" w:color="auto"/>
              <w:bottom w:val="single" w:sz="4" w:space="0" w:color="auto"/>
              <w:right w:val="single" w:sz="4" w:space="0" w:color="auto"/>
            </w:tcBorders>
            <w:vAlign w:val="center"/>
            <w:hideMark/>
          </w:tcPr>
          <w:p w14:paraId="1B12BAE7" w14:textId="77777777"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JELENLEGI DÍJ</w:t>
            </w:r>
          </w:p>
        </w:tc>
        <w:tc>
          <w:tcPr>
            <w:tcW w:w="2408" w:type="dxa"/>
            <w:tcBorders>
              <w:top w:val="double" w:sz="4" w:space="0" w:color="auto"/>
              <w:left w:val="single" w:sz="4" w:space="0" w:color="auto"/>
              <w:bottom w:val="single" w:sz="4" w:space="0" w:color="auto"/>
              <w:right w:val="single" w:sz="4" w:space="0" w:color="auto"/>
            </w:tcBorders>
            <w:vAlign w:val="center"/>
            <w:hideMark/>
          </w:tcPr>
          <w:p w14:paraId="3898FD3F" w14:textId="77777777"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KÉRT DÍJ</w:t>
            </w:r>
          </w:p>
        </w:tc>
        <w:tc>
          <w:tcPr>
            <w:tcW w:w="2552" w:type="dxa"/>
            <w:tcBorders>
              <w:top w:val="double" w:sz="4" w:space="0" w:color="auto"/>
              <w:left w:val="single" w:sz="4" w:space="0" w:color="auto"/>
              <w:bottom w:val="single" w:sz="4" w:space="0" w:color="auto"/>
              <w:right w:val="double" w:sz="4" w:space="0" w:color="auto"/>
            </w:tcBorders>
            <w:vAlign w:val="center"/>
            <w:hideMark/>
          </w:tcPr>
          <w:p w14:paraId="60381EBF" w14:textId="77777777"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EMELÉS NAGYSÁGA</w:t>
            </w:r>
          </w:p>
        </w:tc>
      </w:tr>
      <w:tr w:rsidR="00BB3D48" w:rsidRPr="00BB3D48" w14:paraId="34470A2A" w14:textId="77777777" w:rsidTr="00DD355A">
        <w:trPr>
          <w:jc w:val="center"/>
        </w:trPr>
        <w:tc>
          <w:tcPr>
            <w:tcW w:w="2263" w:type="dxa"/>
            <w:tcBorders>
              <w:top w:val="single" w:sz="4" w:space="0" w:color="auto"/>
              <w:left w:val="double" w:sz="4" w:space="0" w:color="auto"/>
              <w:bottom w:val="single" w:sz="4" w:space="0" w:color="auto"/>
              <w:right w:val="single" w:sz="4" w:space="0" w:color="auto"/>
            </w:tcBorders>
            <w:hideMark/>
          </w:tcPr>
          <w:p w14:paraId="7CE7AA86" w14:textId="77777777"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hóeltakarítás</w:t>
            </w:r>
          </w:p>
        </w:tc>
        <w:tc>
          <w:tcPr>
            <w:tcW w:w="2260" w:type="dxa"/>
            <w:tcBorders>
              <w:top w:val="single" w:sz="4" w:space="0" w:color="auto"/>
              <w:left w:val="single" w:sz="4" w:space="0" w:color="auto"/>
              <w:bottom w:val="single" w:sz="4" w:space="0" w:color="auto"/>
              <w:right w:val="single" w:sz="4" w:space="0" w:color="auto"/>
            </w:tcBorders>
            <w:vAlign w:val="center"/>
            <w:hideMark/>
          </w:tcPr>
          <w:p w14:paraId="5E85D575" w14:textId="7E3C8502" w:rsidR="00BB3D48" w:rsidRPr="00BB3D48" w:rsidRDefault="00223C5B" w:rsidP="00DD355A">
            <w:pPr>
              <w:jc w:val="both"/>
              <w:rPr>
                <w:rFonts w:ascii="Times New Roman" w:eastAsia="Batang" w:hAnsi="Times New Roman"/>
              </w:rPr>
            </w:pPr>
            <w:r w:rsidRPr="00BB3D48">
              <w:rPr>
                <w:rFonts w:ascii="Times New Roman" w:eastAsia="Batang" w:hAnsi="Times New Roman"/>
              </w:rPr>
              <w:t>14.000,- Ft + áfa / óra</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F5AD03B" w14:textId="6C655404" w:rsidR="00BB3D48" w:rsidRPr="00BB3D48" w:rsidRDefault="0034634E" w:rsidP="00DD355A">
            <w:pPr>
              <w:jc w:val="both"/>
              <w:rPr>
                <w:rFonts w:ascii="Times New Roman" w:eastAsia="Batang" w:hAnsi="Times New Roman"/>
              </w:rPr>
            </w:pPr>
            <w:r w:rsidRPr="00DD355A">
              <w:rPr>
                <w:rFonts w:ascii="Times New Roman" w:eastAsia="Batang" w:hAnsi="Times New Roman"/>
              </w:rPr>
              <w:t>15.000,- Ft + áfa / óra</w:t>
            </w:r>
          </w:p>
        </w:tc>
        <w:tc>
          <w:tcPr>
            <w:tcW w:w="2552" w:type="dxa"/>
            <w:tcBorders>
              <w:top w:val="single" w:sz="4" w:space="0" w:color="auto"/>
              <w:left w:val="single" w:sz="4" w:space="0" w:color="auto"/>
              <w:bottom w:val="single" w:sz="4" w:space="0" w:color="auto"/>
              <w:right w:val="double" w:sz="4" w:space="0" w:color="auto"/>
            </w:tcBorders>
            <w:vAlign w:val="center"/>
            <w:hideMark/>
          </w:tcPr>
          <w:p w14:paraId="69F34265" w14:textId="2F320C3B" w:rsidR="00BB3D48" w:rsidRPr="00BB3D48" w:rsidRDefault="0034634E" w:rsidP="00DD355A">
            <w:pPr>
              <w:jc w:val="both"/>
              <w:rPr>
                <w:rFonts w:ascii="Times New Roman" w:eastAsia="Batang" w:hAnsi="Times New Roman"/>
              </w:rPr>
            </w:pPr>
            <w:r w:rsidRPr="00DD355A">
              <w:rPr>
                <w:rFonts w:ascii="Times New Roman" w:eastAsia="Batang" w:hAnsi="Times New Roman"/>
              </w:rPr>
              <w:t xml:space="preserve">~ </w:t>
            </w:r>
            <w:r w:rsidR="003451AB" w:rsidRPr="00DD355A">
              <w:rPr>
                <w:rFonts w:ascii="Times New Roman" w:eastAsia="Batang" w:hAnsi="Times New Roman"/>
              </w:rPr>
              <w:t>7</w:t>
            </w:r>
            <w:r w:rsidR="00BB3D48" w:rsidRPr="00BB3D48">
              <w:rPr>
                <w:rFonts w:ascii="Times New Roman" w:eastAsia="Batang" w:hAnsi="Times New Roman"/>
              </w:rPr>
              <w:t xml:space="preserve"> %</w:t>
            </w:r>
          </w:p>
        </w:tc>
      </w:tr>
      <w:tr w:rsidR="00BB3D48" w:rsidRPr="00BB3D48" w14:paraId="11328A67" w14:textId="77777777" w:rsidTr="00DD355A">
        <w:trPr>
          <w:jc w:val="center"/>
        </w:trPr>
        <w:tc>
          <w:tcPr>
            <w:tcW w:w="2263" w:type="dxa"/>
            <w:tcBorders>
              <w:top w:val="single" w:sz="4" w:space="0" w:color="auto"/>
              <w:left w:val="double" w:sz="4" w:space="0" w:color="auto"/>
              <w:bottom w:val="single" w:sz="4" w:space="0" w:color="auto"/>
              <w:right w:val="single" w:sz="4" w:space="0" w:color="auto"/>
            </w:tcBorders>
            <w:hideMark/>
          </w:tcPr>
          <w:p w14:paraId="245DAF32" w14:textId="77777777"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síkosságmentesítés</w:t>
            </w:r>
          </w:p>
        </w:tc>
        <w:tc>
          <w:tcPr>
            <w:tcW w:w="2260" w:type="dxa"/>
            <w:tcBorders>
              <w:top w:val="single" w:sz="4" w:space="0" w:color="auto"/>
              <w:left w:val="single" w:sz="4" w:space="0" w:color="auto"/>
              <w:bottom w:val="single" w:sz="4" w:space="0" w:color="auto"/>
              <w:right w:val="single" w:sz="4" w:space="0" w:color="auto"/>
            </w:tcBorders>
            <w:vAlign w:val="center"/>
            <w:hideMark/>
          </w:tcPr>
          <w:p w14:paraId="3916E502" w14:textId="5C8328B2" w:rsidR="00BB3D48" w:rsidRPr="00BB3D48" w:rsidRDefault="00223C5B" w:rsidP="00DD355A">
            <w:pPr>
              <w:jc w:val="both"/>
              <w:rPr>
                <w:rFonts w:ascii="Times New Roman" w:eastAsia="Batang" w:hAnsi="Times New Roman"/>
              </w:rPr>
            </w:pPr>
            <w:r w:rsidRPr="00BB3D48">
              <w:rPr>
                <w:rFonts w:ascii="Times New Roman" w:eastAsia="Batang" w:hAnsi="Times New Roman"/>
              </w:rPr>
              <w:t>14.000,- Ft + áfa / óra</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E5C6162" w14:textId="0AAA446B" w:rsidR="00BB3D48" w:rsidRPr="00BB3D48" w:rsidRDefault="0034634E" w:rsidP="00DD355A">
            <w:pPr>
              <w:jc w:val="both"/>
              <w:rPr>
                <w:rFonts w:ascii="Times New Roman" w:eastAsia="Batang" w:hAnsi="Times New Roman"/>
              </w:rPr>
            </w:pPr>
            <w:r w:rsidRPr="00DD355A">
              <w:rPr>
                <w:rFonts w:ascii="Times New Roman" w:eastAsia="Batang" w:hAnsi="Times New Roman"/>
              </w:rPr>
              <w:t>15.000,- Ft + áfa / óra</w:t>
            </w:r>
          </w:p>
        </w:tc>
        <w:tc>
          <w:tcPr>
            <w:tcW w:w="2552" w:type="dxa"/>
            <w:tcBorders>
              <w:top w:val="single" w:sz="4" w:space="0" w:color="auto"/>
              <w:left w:val="single" w:sz="4" w:space="0" w:color="auto"/>
              <w:bottom w:val="single" w:sz="4" w:space="0" w:color="auto"/>
              <w:right w:val="double" w:sz="4" w:space="0" w:color="auto"/>
            </w:tcBorders>
            <w:vAlign w:val="center"/>
            <w:hideMark/>
          </w:tcPr>
          <w:p w14:paraId="7910B667" w14:textId="1D9FDC8A" w:rsidR="00BB3D48" w:rsidRPr="00BB3D48" w:rsidRDefault="0034634E" w:rsidP="00DD355A">
            <w:pPr>
              <w:jc w:val="both"/>
              <w:rPr>
                <w:rFonts w:ascii="Times New Roman" w:eastAsia="Batang" w:hAnsi="Times New Roman"/>
              </w:rPr>
            </w:pPr>
            <w:r w:rsidRPr="00DD355A">
              <w:rPr>
                <w:rFonts w:ascii="Times New Roman" w:eastAsia="Batang" w:hAnsi="Times New Roman"/>
              </w:rPr>
              <w:t xml:space="preserve">~ </w:t>
            </w:r>
            <w:r w:rsidR="003451AB" w:rsidRPr="00DD355A">
              <w:rPr>
                <w:rFonts w:ascii="Times New Roman" w:eastAsia="Batang" w:hAnsi="Times New Roman"/>
              </w:rPr>
              <w:t>7</w:t>
            </w:r>
            <w:r w:rsidR="00BB3D48" w:rsidRPr="00BB3D48">
              <w:rPr>
                <w:rFonts w:ascii="Times New Roman" w:eastAsia="Batang" w:hAnsi="Times New Roman"/>
              </w:rPr>
              <w:t xml:space="preserve"> %</w:t>
            </w:r>
          </w:p>
        </w:tc>
      </w:tr>
      <w:tr w:rsidR="00BB3D48" w:rsidRPr="00BB3D48" w14:paraId="610E983A" w14:textId="77777777" w:rsidTr="00DD355A">
        <w:trPr>
          <w:jc w:val="center"/>
        </w:trPr>
        <w:tc>
          <w:tcPr>
            <w:tcW w:w="2263" w:type="dxa"/>
            <w:tcBorders>
              <w:top w:val="single" w:sz="4" w:space="0" w:color="auto"/>
              <w:left w:val="double" w:sz="4" w:space="0" w:color="auto"/>
              <w:bottom w:val="single" w:sz="4" w:space="0" w:color="auto"/>
              <w:right w:val="single" w:sz="4" w:space="0" w:color="auto"/>
            </w:tcBorders>
            <w:hideMark/>
          </w:tcPr>
          <w:p w14:paraId="5AF443FE" w14:textId="5021C72B" w:rsidR="00BB3D48" w:rsidRPr="00BB3D48" w:rsidRDefault="00BB3D48" w:rsidP="00DD355A">
            <w:pPr>
              <w:jc w:val="both"/>
              <w:rPr>
                <w:rFonts w:ascii="Times New Roman" w:eastAsia="Batang" w:hAnsi="Times New Roman"/>
                <w:b/>
                <w:bCs/>
              </w:rPr>
            </w:pPr>
            <w:r w:rsidRPr="00BB3D48">
              <w:rPr>
                <w:rFonts w:ascii="Times New Roman" w:eastAsia="Batang" w:hAnsi="Times New Roman"/>
                <w:b/>
                <w:bCs/>
              </w:rPr>
              <w:t xml:space="preserve">rendelkezésre állás </w:t>
            </w:r>
          </w:p>
        </w:tc>
        <w:tc>
          <w:tcPr>
            <w:tcW w:w="2260" w:type="dxa"/>
            <w:tcBorders>
              <w:top w:val="single" w:sz="4" w:space="0" w:color="auto"/>
              <w:left w:val="single" w:sz="4" w:space="0" w:color="auto"/>
              <w:bottom w:val="single" w:sz="4" w:space="0" w:color="auto"/>
              <w:right w:val="single" w:sz="4" w:space="0" w:color="auto"/>
            </w:tcBorders>
            <w:vAlign w:val="center"/>
            <w:hideMark/>
          </w:tcPr>
          <w:p w14:paraId="67E1586A" w14:textId="2137641A" w:rsidR="00BB3D48" w:rsidRPr="00BB3D48" w:rsidRDefault="00223C5B" w:rsidP="00DD355A">
            <w:pPr>
              <w:jc w:val="both"/>
              <w:rPr>
                <w:rFonts w:ascii="Times New Roman" w:eastAsia="Batang" w:hAnsi="Times New Roman"/>
              </w:rPr>
            </w:pPr>
            <w:r w:rsidRPr="00DD355A">
              <w:rPr>
                <w:rFonts w:ascii="Times New Roman" w:eastAsia="Batang" w:hAnsi="Times New Roman"/>
              </w:rPr>
              <w:t>6</w:t>
            </w:r>
            <w:r w:rsidRPr="00BB3D48">
              <w:rPr>
                <w:rFonts w:ascii="Times New Roman" w:eastAsia="Batang" w:hAnsi="Times New Roman"/>
              </w:rPr>
              <w:t>0.000,- Ft + áfa / hó</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B09BEFC" w14:textId="6D62C6DE" w:rsidR="00BB3D48" w:rsidRPr="00BB3D48" w:rsidRDefault="0034634E" w:rsidP="00DD355A">
            <w:pPr>
              <w:jc w:val="both"/>
              <w:rPr>
                <w:rFonts w:ascii="Times New Roman" w:eastAsia="Batang" w:hAnsi="Times New Roman"/>
              </w:rPr>
            </w:pPr>
            <w:r w:rsidRPr="00DD355A">
              <w:rPr>
                <w:rFonts w:ascii="Times New Roman" w:eastAsia="Batang" w:hAnsi="Times New Roman"/>
              </w:rPr>
              <w:t>60</w:t>
            </w:r>
            <w:r w:rsidR="00BB3D48" w:rsidRPr="00BB3D48">
              <w:rPr>
                <w:rFonts w:ascii="Times New Roman" w:eastAsia="Batang" w:hAnsi="Times New Roman"/>
              </w:rPr>
              <w:t>.000,- Ft + áfa / hó</w:t>
            </w:r>
          </w:p>
        </w:tc>
        <w:tc>
          <w:tcPr>
            <w:tcW w:w="2552" w:type="dxa"/>
            <w:tcBorders>
              <w:top w:val="single" w:sz="4" w:space="0" w:color="auto"/>
              <w:left w:val="single" w:sz="4" w:space="0" w:color="auto"/>
              <w:bottom w:val="single" w:sz="4" w:space="0" w:color="auto"/>
              <w:right w:val="double" w:sz="4" w:space="0" w:color="auto"/>
            </w:tcBorders>
            <w:vAlign w:val="center"/>
            <w:hideMark/>
          </w:tcPr>
          <w:p w14:paraId="4FF0B9A4" w14:textId="5677DE58" w:rsidR="00BB3D48" w:rsidRPr="00BB3D48" w:rsidRDefault="0034634E" w:rsidP="00DD355A">
            <w:pPr>
              <w:jc w:val="both"/>
              <w:rPr>
                <w:rFonts w:ascii="Times New Roman" w:eastAsia="Batang" w:hAnsi="Times New Roman"/>
              </w:rPr>
            </w:pPr>
            <w:r w:rsidRPr="00DD355A">
              <w:rPr>
                <w:rFonts w:ascii="Times New Roman" w:eastAsia="Batang" w:hAnsi="Times New Roman"/>
              </w:rPr>
              <w:t>változatlan</w:t>
            </w:r>
          </w:p>
        </w:tc>
      </w:tr>
    </w:tbl>
    <w:p w14:paraId="4CC8BFB0" w14:textId="77777777" w:rsidR="00BB3D48" w:rsidRPr="00BB3D48" w:rsidRDefault="00BB3D48" w:rsidP="00DD355A">
      <w:pPr>
        <w:spacing w:after="0" w:line="240" w:lineRule="auto"/>
        <w:jc w:val="both"/>
        <w:rPr>
          <w:rFonts w:ascii="Times New Roman" w:eastAsia="Batang" w:hAnsi="Times New Roman"/>
        </w:rPr>
      </w:pPr>
    </w:p>
    <w:p w14:paraId="731322AB" w14:textId="5882E713" w:rsidR="00BB3D48" w:rsidRPr="00DD355A" w:rsidRDefault="003451AB" w:rsidP="00DD355A">
      <w:pPr>
        <w:spacing w:after="0" w:line="240" w:lineRule="auto"/>
        <w:jc w:val="both"/>
        <w:rPr>
          <w:rFonts w:ascii="Times New Roman" w:eastAsia="Batang" w:hAnsi="Times New Roman"/>
        </w:rPr>
      </w:pPr>
      <w:r w:rsidRPr="00DD355A">
        <w:rPr>
          <w:rFonts w:ascii="Times New Roman" w:eastAsia="Batang" w:hAnsi="Times New Roman"/>
        </w:rPr>
        <w:t>A költségvetés készítésekor a rendelkezésre állás díjával és 30 órányi hóeltakarítással és síkosságmentesítéssel számolt</w:t>
      </w:r>
      <w:r w:rsidR="00DD355A" w:rsidRPr="00DD355A">
        <w:rPr>
          <w:rFonts w:ascii="Times New Roman" w:eastAsia="Batang" w:hAnsi="Times New Roman"/>
        </w:rPr>
        <w:t>un</w:t>
      </w:r>
      <w:r w:rsidRPr="00DD355A">
        <w:rPr>
          <w:rFonts w:ascii="Times New Roman" w:eastAsia="Batang" w:hAnsi="Times New Roman"/>
        </w:rPr>
        <w:t>k. Az emelés elfogadása esetén a költségvetésben biztosított keret</w:t>
      </w:r>
      <w:r w:rsidR="00DD355A" w:rsidRPr="00DD355A">
        <w:rPr>
          <w:rFonts w:ascii="Times New Roman" w:eastAsia="Batang" w:hAnsi="Times New Roman"/>
        </w:rPr>
        <w:t xml:space="preserve"> kevesebb</w:t>
      </w:r>
      <w:r w:rsidRPr="00DD355A">
        <w:rPr>
          <w:rFonts w:ascii="Times New Roman" w:eastAsia="Batang" w:hAnsi="Times New Roman"/>
        </w:rPr>
        <w:t xml:space="preserve"> óraszám</w:t>
      </w:r>
      <w:r w:rsidR="00DD355A" w:rsidRPr="00DD355A">
        <w:rPr>
          <w:rFonts w:ascii="Times New Roman" w:eastAsia="Batang" w:hAnsi="Times New Roman"/>
        </w:rPr>
        <w:t xml:space="preserve">ra nyújt fedezetet, de előre azt nem tudjuk megmondani, hogy hány órában lesz idén szükség a feladatellátásra, a 30 óra is becsült szám volt. Javasoljuk Mrázik Géza óradíj emelési javaslatát elfogadni.  </w:t>
      </w:r>
    </w:p>
    <w:p w14:paraId="44BB765D" w14:textId="77777777" w:rsidR="00DD355A" w:rsidRPr="00BB3D48" w:rsidRDefault="00DD355A" w:rsidP="00DD355A">
      <w:pPr>
        <w:spacing w:after="0" w:line="240" w:lineRule="auto"/>
        <w:jc w:val="both"/>
        <w:rPr>
          <w:rFonts w:ascii="Times New Roman" w:eastAsia="Batang" w:hAnsi="Times New Roman"/>
        </w:rPr>
      </w:pPr>
    </w:p>
    <w:p w14:paraId="3D3B565F" w14:textId="53AA64EC" w:rsidR="00BB3D48" w:rsidRPr="00DD355A" w:rsidRDefault="00BB3D48" w:rsidP="00DD355A">
      <w:pPr>
        <w:spacing w:after="0" w:line="240" w:lineRule="auto"/>
        <w:jc w:val="both"/>
        <w:rPr>
          <w:rFonts w:ascii="Times New Roman" w:hAnsi="Times New Roman"/>
        </w:rPr>
      </w:pPr>
      <w:r w:rsidRPr="00DD355A">
        <w:rPr>
          <w:rFonts w:ascii="Times New Roman" w:hAnsi="Times New Roman"/>
        </w:rPr>
        <w:t xml:space="preserve">Kisbér, 2024. </w:t>
      </w:r>
      <w:r w:rsidR="00756DBC">
        <w:rPr>
          <w:rFonts w:ascii="Times New Roman" w:hAnsi="Times New Roman"/>
        </w:rPr>
        <w:t>novem</w:t>
      </w:r>
      <w:r w:rsidRPr="00DD355A">
        <w:rPr>
          <w:rFonts w:ascii="Times New Roman" w:hAnsi="Times New Roman"/>
        </w:rPr>
        <w:t>ber 5.</w:t>
      </w:r>
    </w:p>
    <w:p w14:paraId="286D3DF3" w14:textId="77777777" w:rsidR="00BB3D48" w:rsidRPr="00DD355A" w:rsidRDefault="00BB3D48" w:rsidP="00DD355A">
      <w:pPr>
        <w:spacing w:after="0" w:line="240" w:lineRule="auto"/>
        <w:jc w:val="both"/>
        <w:rPr>
          <w:rFonts w:ascii="Times New Roman" w:hAnsi="Times New Roman"/>
        </w:rPr>
      </w:pPr>
    </w:p>
    <w:p w14:paraId="01EE590A" w14:textId="77777777" w:rsidR="00BB3D48" w:rsidRPr="00DD355A" w:rsidRDefault="00BB3D48" w:rsidP="00DD355A">
      <w:pPr>
        <w:spacing w:after="0" w:line="240" w:lineRule="auto"/>
        <w:jc w:val="both"/>
        <w:rPr>
          <w:rFonts w:ascii="Times New Roman" w:hAnsi="Times New Roman"/>
        </w:rPr>
      </w:pPr>
    </w:p>
    <w:p w14:paraId="2FDA8C3B" w14:textId="77777777" w:rsidR="00BB3D48" w:rsidRPr="00DD355A" w:rsidRDefault="00BB3D48" w:rsidP="00DD355A">
      <w:pPr>
        <w:tabs>
          <w:tab w:val="center" w:pos="3828"/>
          <w:tab w:val="center" w:pos="6768"/>
        </w:tabs>
        <w:spacing w:after="0" w:line="240" w:lineRule="auto"/>
        <w:jc w:val="both"/>
        <w:rPr>
          <w:rFonts w:ascii="Times New Roman" w:hAnsi="Times New Roman"/>
        </w:rPr>
      </w:pPr>
      <w:r w:rsidRPr="00DD355A">
        <w:rPr>
          <w:rFonts w:ascii="Times New Roman" w:hAnsi="Times New Roman"/>
        </w:rPr>
        <w:tab/>
        <w:t>Bondár Balázs s.k.</w:t>
      </w:r>
      <w:r w:rsidRPr="00DD355A">
        <w:rPr>
          <w:rFonts w:ascii="Times New Roman" w:hAnsi="Times New Roman"/>
        </w:rPr>
        <w:tab/>
        <w:t>Pápai Mónika s.k.</w:t>
      </w:r>
    </w:p>
    <w:p w14:paraId="6E4284BB" w14:textId="77777777" w:rsidR="00BB3D48" w:rsidRPr="00DD355A" w:rsidRDefault="00BB3D48" w:rsidP="00DD355A">
      <w:pPr>
        <w:tabs>
          <w:tab w:val="center" w:pos="3828"/>
          <w:tab w:val="center" w:pos="6768"/>
        </w:tabs>
        <w:spacing w:after="0" w:line="240" w:lineRule="auto"/>
        <w:jc w:val="both"/>
        <w:rPr>
          <w:rFonts w:ascii="Times New Roman" w:hAnsi="Times New Roman"/>
        </w:rPr>
      </w:pPr>
      <w:r w:rsidRPr="00DD355A">
        <w:rPr>
          <w:rFonts w:ascii="Times New Roman" w:hAnsi="Times New Roman"/>
        </w:rPr>
        <w:tab/>
        <w:t>elnök</w:t>
      </w:r>
      <w:r w:rsidRPr="00DD355A">
        <w:rPr>
          <w:rFonts w:ascii="Times New Roman" w:hAnsi="Times New Roman"/>
        </w:rPr>
        <w:tab/>
        <w:t>referens</w:t>
      </w:r>
    </w:p>
    <w:p w14:paraId="08EAEDDA" w14:textId="77777777" w:rsidR="00BB3D48" w:rsidRPr="00DD355A" w:rsidRDefault="00BB3D48" w:rsidP="00DD355A">
      <w:pPr>
        <w:tabs>
          <w:tab w:val="center" w:pos="3192"/>
          <w:tab w:val="center" w:pos="6768"/>
        </w:tabs>
        <w:spacing w:after="0" w:line="240" w:lineRule="auto"/>
        <w:jc w:val="both"/>
        <w:rPr>
          <w:rFonts w:ascii="Times New Roman" w:hAnsi="Times New Roman"/>
        </w:rPr>
      </w:pPr>
    </w:p>
    <w:p w14:paraId="37B377AC" w14:textId="77777777" w:rsidR="00BB3D48" w:rsidRPr="00DD355A" w:rsidRDefault="00BB3D48" w:rsidP="00DD355A">
      <w:pPr>
        <w:tabs>
          <w:tab w:val="center" w:pos="3192"/>
          <w:tab w:val="center" w:pos="6768"/>
        </w:tabs>
        <w:spacing w:after="0" w:line="240" w:lineRule="auto"/>
        <w:jc w:val="both"/>
        <w:rPr>
          <w:rFonts w:ascii="Times New Roman" w:hAnsi="Times New Roman"/>
          <w:b/>
          <w:u w:val="single"/>
        </w:rPr>
      </w:pPr>
    </w:p>
    <w:p w14:paraId="7B02D327" w14:textId="77777777" w:rsidR="00BB3D48" w:rsidRPr="00DD355A" w:rsidRDefault="00BB3D48" w:rsidP="00DD355A">
      <w:pPr>
        <w:tabs>
          <w:tab w:val="center" w:pos="3192"/>
          <w:tab w:val="center" w:pos="6768"/>
        </w:tabs>
        <w:spacing w:after="0" w:line="240" w:lineRule="auto"/>
        <w:jc w:val="center"/>
        <w:rPr>
          <w:rFonts w:ascii="Times New Roman" w:hAnsi="Times New Roman"/>
          <w:b/>
          <w:u w:val="single"/>
        </w:rPr>
      </w:pPr>
      <w:r w:rsidRPr="00DD355A">
        <w:rPr>
          <w:rFonts w:ascii="Times New Roman" w:hAnsi="Times New Roman"/>
          <w:b/>
          <w:u w:val="single"/>
        </w:rPr>
        <w:t>Határozati javaslat:</w:t>
      </w:r>
    </w:p>
    <w:p w14:paraId="366B7EEC" w14:textId="4AEEA37A" w:rsidR="00BB3D48" w:rsidRPr="00DD355A" w:rsidRDefault="00BB3D48" w:rsidP="00DD355A">
      <w:pPr>
        <w:spacing w:after="0" w:line="240" w:lineRule="auto"/>
        <w:jc w:val="center"/>
        <w:rPr>
          <w:rFonts w:ascii="Times New Roman" w:hAnsi="Times New Roman"/>
        </w:rPr>
      </w:pPr>
      <w:r w:rsidRPr="00DD355A">
        <w:rPr>
          <w:rFonts w:ascii="Times New Roman" w:hAnsi="Times New Roman"/>
        </w:rPr>
        <w:t xml:space="preserve">Kisbér Város Önkormányzat Képviselő-testülete </w:t>
      </w:r>
    </w:p>
    <w:p w14:paraId="07CC5CA9" w14:textId="77777777" w:rsidR="007E2A59" w:rsidRPr="00DD355A" w:rsidRDefault="007E2A59" w:rsidP="00DD355A">
      <w:pPr>
        <w:spacing w:after="0" w:line="240" w:lineRule="auto"/>
        <w:rPr>
          <w:rFonts w:ascii="Times New Roman" w:hAnsi="Times New Roman"/>
        </w:rPr>
      </w:pPr>
    </w:p>
    <w:p w14:paraId="4ABE42FB" w14:textId="5440BBD5" w:rsidR="00DD355A" w:rsidRPr="00DD355A" w:rsidRDefault="00DD355A" w:rsidP="00DD355A">
      <w:pPr>
        <w:spacing w:after="0" w:line="240" w:lineRule="auto"/>
        <w:jc w:val="both"/>
        <w:rPr>
          <w:rFonts w:ascii="Times New Roman" w:hAnsi="Times New Roman"/>
        </w:rPr>
      </w:pPr>
      <w:r w:rsidRPr="00DD355A">
        <w:rPr>
          <w:rFonts w:ascii="Times New Roman" w:hAnsi="Times New Roman"/>
        </w:rPr>
        <w:t xml:space="preserve">Mrázik Gézával (2870 Kisbér, Muskátli u. 36.) hóeltakarítási és síkosságmentesítési munkára kötött vállalkozói szerződésben szereplő díjakat a vállalkozó kérésére a 2024/2025-ös időszakra az alábbiak szerint </w:t>
      </w:r>
      <w:r w:rsidR="00756DBC">
        <w:rPr>
          <w:rFonts w:ascii="Times New Roman" w:hAnsi="Times New Roman"/>
        </w:rPr>
        <w:t>módosítja</w:t>
      </w:r>
      <w:r w:rsidRPr="00DD355A">
        <w:rPr>
          <w:rFonts w:ascii="Times New Roman" w:hAnsi="Times New Roman"/>
        </w:rPr>
        <w:t>:</w:t>
      </w:r>
    </w:p>
    <w:p w14:paraId="001C70BA" w14:textId="77777777" w:rsidR="00DD355A" w:rsidRPr="00DD355A" w:rsidRDefault="00DD355A" w:rsidP="00DD355A">
      <w:pPr>
        <w:spacing w:after="0" w:line="240" w:lineRule="auto"/>
        <w:jc w:val="both"/>
        <w:rPr>
          <w:rFonts w:ascii="Times New Roman" w:hAnsi="Times New Roman"/>
        </w:rPr>
      </w:pPr>
    </w:p>
    <w:p w14:paraId="5E1D455E" w14:textId="0E63710B" w:rsidR="00DD355A" w:rsidRPr="00DD355A" w:rsidRDefault="00DD355A" w:rsidP="00DD355A">
      <w:pPr>
        <w:spacing w:after="0" w:line="240" w:lineRule="auto"/>
        <w:ind w:left="708"/>
        <w:jc w:val="both"/>
        <w:rPr>
          <w:rFonts w:ascii="Times New Roman" w:hAnsi="Times New Roman"/>
        </w:rPr>
      </w:pPr>
      <w:r w:rsidRPr="00DD355A">
        <w:rPr>
          <w:rFonts w:ascii="Times New Roman" w:hAnsi="Times New Roman"/>
        </w:rPr>
        <w:t xml:space="preserve">hóeltakarítás: </w:t>
      </w:r>
      <w:r w:rsidRPr="00DD355A">
        <w:rPr>
          <w:rFonts w:ascii="Times New Roman" w:hAnsi="Times New Roman"/>
        </w:rPr>
        <w:tab/>
      </w:r>
      <w:r w:rsidRPr="00DD355A">
        <w:rPr>
          <w:rFonts w:ascii="Times New Roman" w:hAnsi="Times New Roman"/>
        </w:rPr>
        <w:tab/>
        <w:t xml:space="preserve">nettó 15.000,- Ft. + áfa / óra </w:t>
      </w:r>
    </w:p>
    <w:p w14:paraId="23FB1107" w14:textId="17B56E7E" w:rsidR="00DD355A" w:rsidRPr="00DD355A" w:rsidRDefault="00DD355A" w:rsidP="00DD355A">
      <w:pPr>
        <w:spacing w:after="0" w:line="240" w:lineRule="auto"/>
        <w:ind w:left="708"/>
        <w:jc w:val="both"/>
        <w:rPr>
          <w:rFonts w:ascii="Times New Roman" w:hAnsi="Times New Roman"/>
        </w:rPr>
      </w:pPr>
      <w:r w:rsidRPr="00DD355A">
        <w:rPr>
          <w:rFonts w:ascii="Times New Roman" w:hAnsi="Times New Roman"/>
        </w:rPr>
        <w:t>síkosságmentesítés:</w:t>
      </w:r>
      <w:r w:rsidRPr="00DD355A">
        <w:rPr>
          <w:rFonts w:ascii="Times New Roman" w:hAnsi="Times New Roman"/>
        </w:rPr>
        <w:tab/>
        <w:t>nettó 15.000,- Ft. + áfa / óra</w:t>
      </w:r>
    </w:p>
    <w:p w14:paraId="71C8EE4A" w14:textId="77777777" w:rsidR="00DD355A" w:rsidRPr="00DD355A" w:rsidRDefault="00DD355A" w:rsidP="00DD355A">
      <w:pPr>
        <w:spacing w:after="0" w:line="240" w:lineRule="auto"/>
        <w:ind w:left="708"/>
        <w:jc w:val="both"/>
        <w:rPr>
          <w:rFonts w:ascii="Times New Roman" w:hAnsi="Times New Roman"/>
        </w:rPr>
      </w:pPr>
      <w:r w:rsidRPr="00DD355A">
        <w:rPr>
          <w:rFonts w:ascii="Times New Roman" w:hAnsi="Times New Roman"/>
        </w:rPr>
        <w:t xml:space="preserve">rendelkezésre állás: </w:t>
      </w:r>
      <w:r w:rsidRPr="00DD355A">
        <w:rPr>
          <w:rFonts w:ascii="Times New Roman" w:hAnsi="Times New Roman"/>
        </w:rPr>
        <w:tab/>
        <w:t>nettó 60.000,- Ft. + áfa / hó</w:t>
      </w:r>
    </w:p>
    <w:p w14:paraId="446A884A" w14:textId="77777777" w:rsidR="00DD355A" w:rsidRPr="00DD355A" w:rsidRDefault="00DD355A" w:rsidP="00DD355A">
      <w:pPr>
        <w:spacing w:after="0" w:line="240" w:lineRule="auto"/>
        <w:jc w:val="both"/>
        <w:rPr>
          <w:rFonts w:ascii="Times New Roman" w:hAnsi="Times New Roman"/>
          <w:i/>
          <w:iCs/>
        </w:rPr>
      </w:pPr>
    </w:p>
    <w:p w14:paraId="56CF89F1" w14:textId="6BAE1B97" w:rsidR="00DD355A" w:rsidRPr="00DD355A" w:rsidRDefault="00756DBC" w:rsidP="00DD355A">
      <w:pPr>
        <w:spacing w:after="0" w:line="240" w:lineRule="auto"/>
        <w:jc w:val="both"/>
        <w:rPr>
          <w:rFonts w:ascii="Times New Roman" w:hAnsi="Times New Roman"/>
        </w:rPr>
      </w:pPr>
      <w:r>
        <w:rPr>
          <w:rFonts w:ascii="Times New Roman" w:hAnsi="Times New Roman"/>
        </w:rPr>
        <w:t>utasítja a Kisbéri Közös Önkormányzati Hivatalt a fenti feltételeket tartalmazó szerződés-módosítás előkészítésére és felhatalmazza a város polgármesterét annak aláírására.</w:t>
      </w:r>
    </w:p>
    <w:p w14:paraId="72EBD03E" w14:textId="77777777" w:rsidR="00DD355A" w:rsidRPr="00DD355A" w:rsidRDefault="00DD355A" w:rsidP="00DD355A">
      <w:pPr>
        <w:spacing w:after="0" w:line="240" w:lineRule="auto"/>
        <w:jc w:val="both"/>
        <w:rPr>
          <w:rFonts w:ascii="Times New Roman" w:hAnsi="Times New Roman"/>
          <w:b/>
          <w:u w:val="single"/>
        </w:rPr>
      </w:pPr>
    </w:p>
    <w:p w14:paraId="5BA0D7BA" w14:textId="77777777" w:rsidR="00DD355A" w:rsidRPr="00DD355A" w:rsidRDefault="00DD355A" w:rsidP="00DD355A">
      <w:pPr>
        <w:tabs>
          <w:tab w:val="left" w:pos="0"/>
          <w:tab w:val="left" w:pos="426"/>
        </w:tabs>
        <w:spacing w:after="0" w:line="240" w:lineRule="auto"/>
        <w:jc w:val="both"/>
        <w:rPr>
          <w:rFonts w:ascii="Times New Roman" w:hAnsi="Times New Roman"/>
        </w:rPr>
      </w:pPr>
      <w:r w:rsidRPr="00DD355A">
        <w:rPr>
          <w:rFonts w:ascii="Times New Roman" w:hAnsi="Times New Roman"/>
          <w:b/>
          <w:u w:val="single"/>
        </w:rPr>
        <w:t>Határidő:</w:t>
      </w:r>
      <w:r w:rsidRPr="00DD355A">
        <w:rPr>
          <w:rFonts w:ascii="Times New Roman" w:hAnsi="Times New Roman"/>
        </w:rPr>
        <w:tab/>
        <w:t>azonnal</w:t>
      </w:r>
    </w:p>
    <w:p w14:paraId="47FB3E9A" w14:textId="77777777" w:rsidR="00756DBC" w:rsidRDefault="00DD355A" w:rsidP="00DD355A">
      <w:pPr>
        <w:spacing w:after="0" w:line="240" w:lineRule="auto"/>
        <w:rPr>
          <w:rFonts w:ascii="Times New Roman" w:hAnsi="Times New Roman"/>
        </w:rPr>
      </w:pPr>
      <w:r w:rsidRPr="00DD355A">
        <w:rPr>
          <w:rFonts w:ascii="Times New Roman" w:hAnsi="Times New Roman"/>
          <w:b/>
          <w:u w:val="single"/>
        </w:rPr>
        <w:t>Felelős:</w:t>
      </w:r>
      <w:r w:rsidRPr="00DD355A">
        <w:rPr>
          <w:rFonts w:ascii="Times New Roman" w:hAnsi="Times New Roman"/>
        </w:rPr>
        <w:t xml:space="preserve"> </w:t>
      </w:r>
      <w:r w:rsidRPr="00DD355A">
        <w:rPr>
          <w:rFonts w:ascii="Times New Roman" w:hAnsi="Times New Roman"/>
        </w:rPr>
        <w:tab/>
      </w:r>
      <w:r w:rsidR="00756DBC">
        <w:rPr>
          <w:rFonts w:ascii="Times New Roman" w:hAnsi="Times New Roman"/>
        </w:rPr>
        <w:t>Sinkovicz Zoltán polgármester</w:t>
      </w:r>
    </w:p>
    <w:p w14:paraId="2063EF29" w14:textId="76F35F78" w:rsidR="00DD355A" w:rsidRPr="00DD355A" w:rsidRDefault="00756DBC" w:rsidP="00DD355A">
      <w:pPr>
        <w:spacing w:after="0" w:line="240" w:lineRule="auto"/>
        <w:rPr>
          <w:rFonts w:ascii="Times New Roman" w:hAnsi="Times New Roman"/>
        </w:rPr>
      </w:pPr>
      <w:r>
        <w:rPr>
          <w:rFonts w:ascii="Times New Roman" w:hAnsi="Times New Roman"/>
        </w:rPr>
        <w:tab/>
      </w:r>
      <w:r>
        <w:rPr>
          <w:rFonts w:ascii="Times New Roman" w:hAnsi="Times New Roman"/>
        </w:rPr>
        <w:tab/>
        <w:t>Dr. Pápai Tamás jegyző</w:t>
      </w:r>
      <w:r w:rsidR="00DD355A" w:rsidRPr="00DD355A">
        <w:rPr>
          <w:rFonts w:ascii="Times New Roman" w:hAnsi="Times New Roman"/>
        </w:rPr>
        <w:tab/>
      </w:r>
    </w:p>
    <w:p w14:paraId="34DAB304" w14:textId="77777777" w:rsidR="00DD355A" w:rsidRPr="00DD355A" w:rsidRDefault="00DD355A" w:rsidP="00DD355A">
      <w:pPr>
        <w:spacing w:after="0" w:line="240" w:lineRule="auto"/>
        <w:rPr>
          <w:rFonts w:ascii="Times New Roman" w:hAnsi="Times New Roman"/>
        </w:rPr>
      </w:pPr>
    </w:p>
    <w:sectPr w:rsidR="00DD355A" w:rsidRPr="00DD355A" w:rsidSect="00DD355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48"/>
    <w:rsid w:val="00223C5B"/>
    <w:rsid w:val="003451AB"/>
    <w:rsid w:val="0034634E"/>
    <w:rsid w:val="00756DBC"/>
    <w:rsid w:val="007E2A59"/>
    <w:rsid w:val="00BB3D48"/>
    <w:rsid w:val="00DD355A"/>
    <w:rsid w:val="00E336F4"/>
    <w:rsid w:val="00E647BC"/>
    <w:rsid w:val="00F61C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DFC4"/>
  <w15:chartTrackingRefBased/>
  <w15:docId w15:val="{2C954290-44F6-46F7-A861-0D633846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D48"/>
    <w:rPr>
      <w:rFonts w:ascii="Calibri" w:eastAsia="Calibri" w:hAnsi="Calibri" w:cs="Times New Roman"/>
      <w:kern w:val="0"/>
      <w14:ligatures w14:val="none"/>
    </w:rPr>
  </w:style>
  <w:style w:type="paragraph" w:styleId="Cmsor1">
    <w:name w:val="heading 1"/>
    <w:basedOn w:val="Norml"/>
    <w:next w:val="Norml"/>
    <w:link w:val="Cmsor1Char"/>
    <w:uiPriority w:val="9"/>
    <w:qFormat/>
    <w:rsid w:val="00BB3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B3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B3D48"/>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B3D48"/>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B3D48"/>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B3D4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B3D4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B3D4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B3D4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B3D48"/>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B3D48"/>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B3D48"/>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B3D48"/>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B3D48"/>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B3D4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B3D4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B3D4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B3D48"/>
    <w:rPr>
      <w:rFonts w:eastAsiaTheme="majorEastAsia" w:cstheme="majorBidi"/>
      <w:color w:val="272727" w:themeColor="text1" w:themeTint="D8"/>
    </w:rPr>
  </w:style>
  <w:style w:type="paragraph" w:styleId="Cm">
    <w:name w:val="Title"/>
    <w:basedOn w:val="Norml"/>
    <w:next w:val="Norml"/>
    <w:link w:val="CmChar"/>
    <w:uiPriority w:val="10"/>
    <w:qFormat/>
    <w:rsid w:val="00BB3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B3D4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B3D4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B3D4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B3D48"/>
    <w:pPr>
      <w:spacing w:before="160"/>
      <w:jc w:val="center"/>
    </w:pPr>
    <w:rPr>
      <w:i/>
      <w:iCs/>
      <w:color w:val="404040" w:themeColor="text1" w:themeTint="BF"/>
    </w:rPr>
  </w:style>
  <w:style w:type="character" w:customStyle="1" w:styleId="IdzetChar">
    <w:name w:val="Idézet Char"/>
    <w:basedOn w:val="Bekezdsalapbettpusa"/>
    <w:link w:val="Idzet"/>
    <w:uiPriority w:val="29"/>
    <w:rsid w:val="00BB3D48"/>
    <w:rPr>
      <w:i/>
      <w:iCs/>
      <w:color w:val="404040" w:themeColor="text1" w:themeTint="BF"/>
    </w:rPr>
  </w:style>
  <w:style w:type="paragraph" w:styleId="Listaszerbekezds">
    <w:name w:val="List Paragraph"/>
    <w:basedOn w:val="Norml"/>
    <w:uiPriority w:val="34"/>
    <w:qFormat/>
    <w:rsid w:val="00BB3D48"/>
    <w:pPr>
      <w:ind w:left="720"/>
      <w:contextualSpacing/>
    </w:pPr>
  </w:style>
  <w:style w:type="character" w:styleId="Erskiemels">
    <w:name w:val="Intense Emphasis"/>
    <w:basedOn w:val="Bekezdsalapbettpusa"/>
    <w:uiPriority w:val="21"/>
    <w:qFormat/>
    <w:rsid w:val="00BB3D48"/>
    <w:rPr>
      <w:i/>
      <w:iCs/>
      <w:color w:val="0F4761" w:themeColor="accent1" w:themeShade="BF"/>
    </w:rPr>
  </w:style>
  <w:style w:type="paragraph" w:styleId="Kiemeltidzet">
    <w:name w:val="Intense Quote"/>
    <w:basedOn w:val="Norml"/>
    <w:next w:val="Norml"/>
    <w:link w:val="KiemeltidzetChar"/>
    <w:uiPriority w:val="30"/>
    <w:qFormat/>
    <w:rsid w:val="00BB3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B3D48"/>
    <w:rPr>
      <w:i/>
      <w:iCs/>
      <w:color w:val="0F4761" w:themeColor="accent1" w:themeShade="BF"/>
    </w:rPr>
  </w:style>
  <w:style w:type="character" w:styleId="Ershivatkozs">
    <w:name w:val="Intense Reference"/>
    <w:basedOn w:val="Bekezdsalapbettpusa"/>
    <w:uiPriority w:val="32"/>
    <w:qFormat/>
    <w:rsid w:val="00BB3D48"/>
    <w:rPr>
      <w:b/>
      <w:bCs/>
      <w:smallCaps/>
      <w:color w:val="0F4761" w:themeColor="accent1" w:themeShade="BF"/>
      <w:spacing w:val="5"/>
    </w:rPr>
  </w:style>
  <w:style w:type="table" w:styleId="Rcsostblzat">
    <w:name w:val="Table Grid"/>
    <w:basedOn w:val="Normltblzat"/>
    <w:uiPriority w:val="39"/>
    <w:rsid w:val="00BB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75506">
      <w:bodyDiv w:val="1"/>
      <w:marLeft w:val="0"/>
      <w:marRight w:val="0"/>
      <w:marTop w:val="0"/>
      <w:marBottom w:val="0"/>
      <w:divBdr>
        <w:top w:val="none" w:sz="0" w:space="0" w:color="auto"/>
        <w:left w:val="none" w:sz="0" w:space="0" w:color="auto"/>
        <w:bottom w:val="none" w:sz="0" w:space="0" w:color="auto"/>
        <w:right w:val="none" w:sz="0" w:space="0" w:color="auto"/>
      </w:divBdr>
    </w:div>
    <w:div w:id="1199195172">
      <w:bodyDiv w:val="1"/>
      <w:marLeft w:val="0"/>
      <w:marRight w:val="0"/>
      <w:marTop w:val="0"/>
      <w:marBottom w:val="0"/>
      <w:divBdr>
        <w:top w:val="none" w:sz="0" w:space="0" w:color="auto"/>
        <w:left w:val="none" w:sz="0" w:space="0" w:color="auto"/>
        <w:bottom w:val="none" w:sz="0" w:space="0" w:color="auto"/>
        <w:right w:val="none" w:sz="0" w:space="0" w:color="auto"/>
      </w:divBdr>
    </w:div>
    <w:div w:id="1885678176">
      <w:bodyDiv w:val="1"/>
      <w:marLeft w:val="0"/>
      <w:marRight w:val="0"/>
      <w:marTop w:val="0"/>
      <w:marBottom w:val="0"/>
      <w:divBdr>
        <w:top w:val="none" w:sz="0" w:space="0" w:color="auto"/>
        <w:left w:val="none" w:sz="0" w:space="0" w:color="auto"/>
        <w:bottom w:val="none" w:sz="0" w:space="0" w:color="auto"/>
        <w:right w:val="none" w:sz="0" w:space="0" w:color="auto"/>
      </w:divBdr>
    </w:div>
    <w:div w:id="2043706248">
      <w:bodyDiv w:val="1"/>
      <w:marLeft w:val="0"/>
      <w:marRight w:val="0"/>
      <w:marTop w:val="0"/>
      <w:marBottom w:val="0"/>
      <w:divBdr>
        <w:top w:val="none" w:sz="0" w:space="0" w:color="auto"/>
        <w:left w:val="none" w:sz="0" w:space="0" w:color="auto"/>
        <w:bottom w:val="none" w:sz="0" w:space="0" w:color="auto"/>
        <w:right w:val="none" w:sz="0" w:space="0" w:color="auto"/>
      </w:divBdr>
    </w:div>
    <w:div w:id="21160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344</Words>
  <Characters>2377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 Mónika</dc:creator>
  <cp:keywords/>
  <dc:description/>
  <cp:lastModifiedBy>Pápai Mónika</cp:lastModifiedBy>
  <cp:revision>3</cp:revision>
  <dcterms:created xsi:type="dcterms:W3CDTF">2024-10-25T09:02:00Z</dcterms:created>
  <dcterms:modified xsi:type="dcterms:W3CDTF">2024-11-05T09:57:00Z</dcterms:modified>
</cp:coreProperties>
</file>